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BF6CE" w14:textId="77777777" w:rsidR="00B526E9" w:rsidRPr="00B37633" w:rsidRDefault="00B526E9" w:rsidP="00B526E9">
      <w:pPr>
        <w:spacing w:line="240" w:lineRule="auto"/>
        <w:contextualSpacing/>
        <w:jc w:val="center"/>
        <w:rPr>
          <w:rFonts w:ascii="Calibri" w:hAnsi="Calibri" w:cs="Calibri"/>
          <w:b/>
          <w:bCs/>
        </w:rPr>
      </w:pPr>
      <w:r w:rsidRPr="00B37633">
        <w:rPr>
          <w:rFonts w:ascii="Calibri" w:hAnsi="Calibri" w:cs="Calibri"/>
          <w:b/>
          <w:bCs/>
        </w:rPr>
        <w:t>Tallmadge Charter Township</w:t>
      </w:r>
    </w:p>
    <w:p w14:paraId="37F80D4F" w14:textId="77777777" w:rsidR="00B526E9" w:rsidRPr="00B37633" w:rsidRDefault="00B526E9" w:rsidP="00B526E9">
      <w:pPr>
        <w:spacing w:line="240" w:lineRule="auto"/>
        <w:contextualSpacing/>
        <w:jc w:val="center"/>
        <w:rPr>
          <w:rFonts w:ascii="Calibri" w:hAnsi="Calibri" w:cs="Calibri"/>
          <w:b/>
          <w:bCs/>
        </w:rPr>
      </w:pPr>
      <w:r w:rsidRPr="00B37633">
        <w:rPr>
          <w:rFonts w:ascii="Calibri" w:hAnsi="Calibri" w:cs="Calibri"/>
          <w:b/>
          <w:bCs/>
        </w:rPr>
        <w:t>Planning Commission</w:t>
      </w:r>
    </w:p>
    <w:p w14:paraId="42236CAF" w14:textId="77777777" w:rsidR="00B526E9" w:rsidRPr="00B37633" w:rsidRDefault="00B526E9" w:rsidP="00B526E9">
      <w:pPr>
        <w:spacing w:line="240" w:lineRule="auto"/>
        <w:contextualSpacing/>
        <w:jc w:val="center"/>
        <w:rPr>
          <w:rFonts w:ascii="Calibri" w:hAnsi="Calibri" w:cs="Calibri"/>
          <w:b/>
          <w:bCs/>
        </w:rPr>
      </w:pPr>
      <w:r w:rsidRPr="00B37633">
        <w:rPr>
          <w:rFonts w:ascii="Calibri" w:hAnsi="Calibri" w:cs="Calibri"/>
          <w:b/>
          <w:bCs/>
        </w:rPr>
        <w:t>Regular Meeting</w:t>
      </w:r>
    </w:p>
    <w:p w14:paraId="640D5F5F" w14:textId="224D9AC3" w:rsidR="00B526E9" w:rsidRPr="00B37633" w:rsidRDefault="00A87E7D" w:rsidP="00B526E9">
      <w:pPr>
        <w:spacing w:line="240" w:lineRule="auto"/>
        <w:contextualSpacing/>
        <w:jc w:val="center"/>
        <w:rPr>
          <w:rFonts w:ascii="Calibri" w:hAnsi="Calibri" w:cs="Calibri"/>
          <w:b/>
          <w:bCs/>
        </w:rPr>
      </w:pPr>
      <w:r>
        <w:rPr>
          <w:rFonts w:ascii="Calibri" w:hAnsi="Calibri" w:cs="Calibri"/>
          <w:b/>
          <w:bCs/>
        </w:rPr>
        <w:t>August</w:t>
      </w:r>
      <w:r w:rsidR="00B526E9" w:rsidRPr="00B37633">
        <w:rPr>
          <w:rFonts w:ascii="Calibri" w:hAnsi="Calibri" w:cs="Calibri"/>
          <w:b/>
          <w:bCs/>
        </w:rPr>
        <w:t xml:space="preserve"> 2</w:t>
      </w:r>
      <w:r>
        <w:rPr>
          <w:rFonts w:ascii="Calibri" w:hAnsi="Calibri" w:cs="Calibri"/>
          <w:b/>
          <w:bCs/>
        </w:rPr>
        <w:t>5</w:t>
      </w:r>
      <w:r w:rsidR="00B526E9" w:rsidRPr="00B37633">
        <w:rPr>
          <w:rFonts w:ascii="Calibri" w:hAnsi="Calibri" w:cs="Calibri"/>
          <w:b/>
          <w:bCs/>
        </w:rPr>
        <w:t>, 2026</w:t>
      </w:r>
    </w:p>
    <w:p w14:paraId="7010ABA1" w14:textId="77777777" w:rsidR="00B526E9" w:rsidRPr="00B37633" w:rsidRDefault="00B526E9" w:rsidP="00B526E9">
      <w:pPr>
        <w:spacing w:line="240" w:lineRule="auto"/>
        <w:contextualSpacing/>
        <w:jc w:val="center"/>
        <w:rPr>
          <w:rFonts w:ascii="Calibri" w:hAnsi="Calibri" w:cs="Calibri"/>
          <w:b/>
          <w:bCs/>
        </w:rPr>
      </w:pPr>
      <w:r w:rsidRPr="00B37633">
        <w:rPr>
          <w:rFonts w:ascii="Calibri" w:hAnsi="Calibri" w:cs="Calibri"/>
          <w:b/>
          <w:bCs/>
        </w:rPr>
        <w:t>6:00PM</w:t>
      </w:r>
    </w:p>
    <w:p w14:paraId="4A9543D0" w14:textId="77777777" w:rsidR="00B526E9" w:rsidRPr="00B37633" w:rsidRDefault="00B526E9" w:rsidP="00B526E9">
      <w:pPr>
        <w:rPr>
          <w:rFonts w:ascii="Calibri" w:hAnsi="Calibri" w:cs="Calibri"/>
        </w:rPr>
      </w:pPr>
      <w:r w:rsidRPr="00B37633">
        <w:rPr>
          <w:rFonts w:ascii="Calibri" w:hAnsi="Calibri" w:cs="Calibri"/>
        </w:rPr>
        <w:t xml:space="preserve"> </w:t>
      </w:r>
    </w:p>
    <w:p w14:paraId="5B575402" w14:textId="7670104A" w:rsidR="00B526E9" w:rsidRPr="00B37633" w:rsidRDefault="00B526E9" w:rsidP="00B526E9">
      <w:pPr>
        <w:spacing w:line="240" w:lineRule="auto"/>
        <w:contextualSpacing/>
        <w:rPr>
          <w:rFonts w:ascii="Calibri" w:hAnsi="Calibri" w:cs="Calibri"/>
        </w:rPr>
      </w:pPr>
      <w:r w:rsidRPr="00B37633">
        <w:rPr>
          <w:rFonts w:ascii="Calibri" w:hAnsi="Calibri" w:cs="Calibri"/>
        </w:rPr>
        <w:t xml:space="preserve">Call to Order: Curt Rypma called the meeting to order. Present: Curt Rypma, Joel Terpstra, David Hanko, Joe Grochowalski, Marv Bennink and Matt Fenske. Absent: Erin Hill. Also, </w:t>
      </w:r>
      <w:proofErr w:type="gramStart"/>
      <w:r w:rsidRPr="00B37633">
        <w:rPr>
          <w:rFonts w:ascii="Calibri" w:hAnsi="Calibri" w:cs="Calibri"/>
        </w:rPr>
        <w:t>present;</w:t>
      </w:r>
      <w:proofErr w:type="gramEnd"/>
      <w:r w:rsidRPr="00B37633">
        <w:rPr>
          <w:rFonts w:ascii="Calibri" w:hAnsi="Calibri" w:cs="Calibri"/>
        </w:rPr>
        <w:t xml:space="preserve"> Greg Ransford Planner, and </w:t>
      </w:r>
      <w:r w:rsidR="00A87E7D">
        <w:rPr>
          <w:rFonts w:ascii="Calibri" w:hAnsi="Calibri" w:cs="Calibri"/>
        </w:rPr>
        <w:t>5</w:t>
      </w:r>
      <w:r w:rsidRPr="00B37633">
        <w:rPr>
          <w:rFonts w:ascii="Calibri" w:hAnsi="Calibri" w:cs="Calibri"/>
        </w:rPr>
        <w:t xml:space="preserve"> people in the audience. </w:t>
      </w:r>
    </w:p>
    <w:p w14:paraId="403EBB93" w14:textId="77777777" w:rsidR="00B526E9" w:rsidRPr="00B37633" w:rsidRDefault="00B526E9" w:rsidP="00B526E9">
      <w:pPr>
        <w:spacing w:line="240" w:lineRule="auto"/>
        <w:contextualSpacing/>
        <w:rPr>
          <w:rFonts w:ascii="Calibri" w:hAnsi="Calibri" w:cs="Calibri"/>
        </w:rPr>
      </w:pPr>
    </w:p>
    <w:p w14:paraId="41AED0FE" w14:textId="53FB955F" w:rsidR="00B526E9" w:rsidRPr="00B37633" w:rsidRDefault="00B526E9" w:rsidP="00B526E9">
      <w:pPr>
        <w:spacing w:line="240" w:lineRule="auto"/>
        <w:contextualSpacing/>
        <w:rPr>
          <w:rFonts w:ascii="Calibri" w:hAnsi="Calibri" w:cs="Calibri"/>
        </w:rPr>
      </w:pPr>
      <w:r w:rsidRPr="00B37633">
        <w:rPr>
          <w:rFonts w:ascii="Calibri" w:hAnsi="Calibri" w:cs="Calibri"/>
        </w:rPr>
        <w:t xml:space="preserve">Approval of </w:t>
      </w:r>
      <w:r>
        <w:rPr>
          <w:rFonts w:ascii="Calibri" w:hAnsi="Calibri" w:cs="Calibri"/>
        </w:rPr>
        <w:t xml:space="preserve">the agenda </w:t>
      </w:r>
      <w:r w:rsidRPr="00B37633">
        <w:rPr>
          <w:rFonts w:ascii="Calibri" w:hAnsi="Calibri" w:cs="Calibri"/>
        </w:rPr>
        <w:t xml:space="preserve">was motioned by </w:t>
      </w:r>
      <w:r w:rsidR="00A87E7D">
        <w:rPr>
          <w:rFonts w:ascii="Calibri" w:hAnsi="Calibri" w:cs="Calibri"/>
        </w:rPr>
        <w:t>Dave Hanko</w:t>
      </w:r>
      <w:r w:rsidRPr="00B37633">
        <w:rPr>
          <w:rFonts w:ascii="Calibri" w:hAnsi="Calibri" w:cs="Calibri"/>
        </w:rPr>
        <w:t xml:space="preserve">, seconded by </w:t>
      </w:r>
      <w:r w:rsidR="00A87E7D">
        <w:rPr>
          <w:rFonts w:ascii="Calibri" w:hAnsi="Calibri" w:cs="Calibri"/>
        </w:rPr>
        <w:t>Marv Bennink</w:t>
      </w:r>
      <w:r w:rsidRPr="00B37633">
        <w:rPr>
          <w:rFonts w:ascii="Calibri" w:hAnsi="Calibri" w:cs="Calibri"/>
        </w:rPr>
        <w:t xml:space="preserve">, and it </w:t>
      </w:r>
      <w:proofErr w:type="gramStart"/>
      <w:r w:rsidRPr="00B37633">
        <w:rPr>
          <w:rFonts w:ascii="Calibri" w:hAnsi="Calibri" w:cs="Calibri"/>
        </w:rPr>
        <w:t>carried</w:t>
      </w:r>
      <w:proofErr w:type="gramEnd"/>
      <w:r w:rsidRPr="00B37633">
        <w:rPr>
          <w:rFonts w:ascii="Calibri" w:hAnsi="Calibri" w:cs="Calibri"/>
        </w:rPr>
        <w:t xml:space="preserve"> unanimously. </w:t>
      </w:r>
    </w:p>
    <w:p w14:paraId="6A946AE6" w14:textId="77777777" w:rsidR="00B526E9" w:rsidRPr="00B37633" w:rsidRDefault="00B526E9" w:rsidP="00B526E9">
      <w:pPr>
        <w:spacing w:line="240" w:lineRule="auto"/>
        <w:contextualSpacing/>
        <w:rPr>
          <w:rFonts w:ascii="Calibri" w:hAnsi="Calibri" w:cs="Calibri"/>
        </w:rPr>
      </w:pPr>
    </w:p>
    <w:p w14:paraId="5AD5F675" w14:textId="3A04D9E1" w:rsidR="00B526E9" w:rsidRPr="00B37633" w:rsidRDefault="00B526E9" w:rsidP="00B526E9">
      <w:pPr>
        <w:spacing w:line="240" w:lineRule="auto"/>
        <w:contextualSpacing/>
        <w:rPr>
          <w:rFonts w:ascii="Calibri" w:hAnsi="Calibri" w:cs="Calibri"/>
        </w:rPr>
      </w:pPr>
      <w:r w:rsidRPr="00B37633">
        <w:rPr>
          <w:rFonts w:ascii="Calibri" w:hAnsi="Calibri" w:cs="Calibri"/>
        </w:rPr>
        <w:t xml:space="preserve">Approval of the minutes from </w:t>
      </w:r>
      <w:proofErr w:type="gramStart"/>
      <w:r w:rsidRPr="00B37633">
        <w:rPr>
          <w:rFonts w:ascii="Calibri" w:hAnsi="Calibri" w:cs="Calibri"/>
        </w:rPr>
        <w:t xml:space="preserve">the </w:t>
      </w:r>
      <w:r>
        <w:rPr>
          <w:rFonts w:ascii="Calibri" w:hAnsi="Calibri" w:cs="Calibri"/>
        </w:rPr>
        <w:t>July</w:t>
      </w:r>
      <w:proofErr w:type="gramEnd"/>
      <w:r w:rsidRPr="00B37633">
        <w:rPr>
          <w:rFonts w:ascii="Calibri" w:hAnsi="Calibri" w:cs="Calibri"/>
        </w:rPr>
        <w:t xml:space="preserve"> 2</w:t>
      </w:r>
      <w:r>
        <w:rPr>
          <w:rFonts w:ascii="Calibri" w:hAnsi="Calibri" w:cs="Calibri"/>
        </w:rPr>
        <w:t>8</w:t>
      </w:r>
      <w:r w:rsidRPr="00B37633">
        <w:rPr>
          <w:rFonts w:ascii="Calibri" w:hAnsi="Calibri" w:cs="Calibri"/>
        </w:rPr>
        <w:t xml:space="preserve">, </w:t>
      </w:r>
      <w:proofErr w:type="gramStart"/>
      <w:r w:rsidRPr="00B37633">
        <w:rPr>
          <w:rFonts w:ascii="Calibri" w:hAnsi="Calibri" w:cs="Calibri"/>
        </w:rPr>
        <w:t>2026</w:t>
      </w:r>
      <w:proofErr w:type="gramEnd"/>
      <w:r w:rsidRPr="00B37633">
        <w:rPr>
          <w:rFonts w:ascii="Calibri" w:hAnsi="Calibri" w:cs="Calibri"/>
        </w:rPr>
        <w:t xml:space="preserve"> Regular Meeting was motioned by Matt Fenske, seconded by </w:t>
      </w:r>
      <w:r w:rsidR="00A87E7D">
        <w:rPr>
          <w:rFonts w:ascii="Calibri" w:hAnsi="Calibri" w:cs="Calibri"/>
        </w:rPr>
        <w:t>Dave Hanko</w:t>
      </w:r>
      <w:r w:rsidRPr="00B37633">
        <w:rPr>
          <w:rFonts w:ascii="Calibri" w:hAnsi="Calibri" w:cs="Calibri"/>
        </w:rPr>
        <w:t>, and it carried unanimously.</w:t>
      </w:r>
    </w:p>
    <w:p w14:paraId="5D5CDED6" w14:textId="77777777" w:rsidR="00B526E9" w:rsidRPr="00B37633" w:rsidRDefault="00B526E9" w:rsidP="00B526E9">
      <w:pPr>
        <w:spacing w:line="240" w:lineRule="auto"/>
        <w:contextualSpacing/>
        <w:rPr>
          <w:rFonts w:ascii="Calibri" w:hAnsi="Calibri" w:cs="Calibri"/>
        </w:rPr>
      </w:pPr>
    </w:p>
    <w:p w14:paraId="4EDDAD01" w14:textId="672769F2" w:rsidR="00B526E9" w:rsidRDefault="00B526E9" w:rsidP="00B526E9">
      <w:pPr>
        <w:spacing w:line="240" w:lineRule="auto"/>
        <w:contextualSpacing/>
        <w:rPr>
          <w:rFonts w:ascii="Calibri" w:hAnsi="Calibri" w:cs="Calibri"/>
          <w:b/>
          <w:bCs/>
        </w:rPr>
      </w:pPr>
      <w:r w:rsidRPr="00B37633">
        <w:rPr>
          <w:rFonts w:ascii="Calibri" w:hAnsi="Calibri" w:cs="Calibri"/>
          <w:b/>
          <w:bCs/>
        </w:rPr>
        <w:t>Non-agenda item inquiries:</w:t>
      </w:r>
      <w:r w:rsidR="00A87E7D">
        <w:rPr>
          <w:rFonts w:ascii="Calibri" w:hAnsi="Calibri" w:cs="Calibri"/>
          <w:b/>
          <w:bCs/>
        </w:rPr>
        <w:t xml:space="preserve"> </w:t>
      </w:r>
    </w:p>
    <w:p w14:paraId="394BF828" w14:textId="61233F58" w:rsidR="00A87E7D" w:rsidRPr="00D447E7" w:rsidRDefault="00A87E7D" w:rsidP="00B526E9">
      <w:pPr>
        <w:spacing w:line="240" w:lineRule="auto"/>
        <w:contextualSpacing/>
        <w:rPr>
          <w:rFonts w:ascii="Calibri" w:hAnsi="Calibri" w:cs="Calibri"/>
        </w:rPr>
      </w:pPr>
      <w:r w:rsidRPr="00D447E7">
        <w:rPr>
          <w:rFonts w:ascii="Calibri" w:hAnsi="Calibri" w:cs="Calibri"/>
        </w:rPr>
        <w:t>E</w:t>
      </w:r>
      <w:r w:rsidR="00D447E7" w:rsidRPr="00D447E7">
        <w:rPr>
          <w:rFonts w:ascii="Calibri" w:hAnsi="Calibri" w:cs="Calibri"/>
        </w:rPr>
        <w:t>ric</w:t>
      </w:r>
      <w:r w:rsidRPr="00D447E7">
        <w:rPr>
          <w:rFonts w:ascii="Calibri" w:hAnsi="Calibri" w:cs="Calibri"/>
        </w:rPr>
        <w:t xml:space="preserve"> </w:t>
      </w:r>
      <w:proofErr w:type="spellStart"/>
      <w:r w:rsidR="00D447E7">
        <w:rPr>
          <w:rFonts w:ascii="Calibri" w:hAnsi="Calibri" w:cs="Calibri"/>
        </w:rPr>
        <w:t>Lumdstrom</w:t>
      </w:r>
      <w:proofErr w:type="spellEnd"/>
      <w:r w:rsidRPr="00D447E7">
        <w:rPr>
          <w:rFonts w:ascii="Calibri" w:hAnsi="Calibri" w:cs="Calibri"/>
        </w:rPr>
        <w:t xml:space="preserve"> – Charlie</w:t>
      </w:r>
      <w:r w:rsidR="00D447E7">
        <w:rPr>
          <w:rFonts w:ascii="Calibri" w:hAnsi="Calibri" w:cs="Calibri"/>
        </w:rPr>
        <w:t>s</w:t>
      </w:r>
      <w:r w:rsidRPr="00D447E7">
        <w:rPr>
          <w:rFonts w:ascii="Calibri" w:hAnsi="Calibri" w:cs="Calibri"/>
        </w:rPr>
        <w:t xml:space="preserve"> </w:t>
      </w:r>
      <w:r w:rsidR="00D447E7">
        <w:rPr>
          <w:rFonts w:ascii="Calibri" w:hAnsi="Calibri" w:cs="Calibri"/>
        </w:rPr>
        <w:t>C</w:t>
      </w:r>
      <w:r w:rsidRPr="00D447E7">
        <w:rPr>
          <w:rFonts w:ascii="Calibri" w:hAnsi="Calibri" w:cs="Calibri"/>
        </w:rPr>
        <w:t>anine</w:t>
      </w:r>
      <w:r w:rsidR="00D447E7">
        <w:rPr>
          <w:rFonts w:ascii="Calibri" w:hAnsi="Calibri" w:cs="Calibri"/>
        </w:rPr>
        <w:t xml:space="preserve"> - i</w:t>
      </w:r>
      <w:r w:rsidRPr="00D447E7">
        <w:rPr>
          <w:rFonts w:ascii="Calibri" w:hAnsi="Calibri" w:cs="Calibri"/>
        </w:rPr>
        <w:t xml:space="preserve">ntroduced his partner.  Gives brief update on proposed project that will be presented to the board next month. </w:t>
      </w:r>
    </w:p>
    <w:p w14:paraId="78C0E6BC" w14:textId="77777777" w:rsidR="00B526E9" w:rsidRDefault="00B526E9" w:rsidP="00B526E9">
      <w:pPr>
        <w:spacing w:line="240" w:lineRule="auto"/>
        <w:rPr>
          <w:rFonts w:ascii="Calibri" w:hAnsi="Calibri" w:cs="Calibri"/>
          <w:b/>
          <w:bCs/>
        </w:rPr>
      </w:pPr>
    </w:p>
    <w:p w14:paraId="5BD213A8" w14:textId="726DC8E5" w:rsidR="00B526E9" w:rsidRPr="00B526E9" w:rsidRDefault="00B526E9" w:rsidP="00B526E9">
      <w:pPr>
        <w:spacing w:line="240" w:lineRule="auto"/>
        <w:rPr>
          <w:rFonts w:ascii="Calibri" w:hAnsi="Calibri" w:cs="Calibri"/>
          <w:b/>
          <w:bCs/>
        </w:rPr>
      </w:pPr>
      <w:r w:rsidRPr="00B37633">
        <w:rPr>
          <w:rFonts w:ascii="Calibri" w:hAnsi="Calibri" w:cs="Calibri"/>
          <w:b/>
          <w:bCs/>
        </w:rPr>
        <w:t>New Business</w:t>
      </w:r>
      <w:r w:rsidRPr="00B526E9">
        <w:rPr>
          <w:rFonts w:ascii="Calibri" w:hAnsi="Calibri" w:cs="Calibri"/>
          <w:b/>
          <w:bCs/>
        </w:rPr>
        <w:t xml:space="preserve"> </w:t>
      </w:r>
    </w:p>
    <w:p w14:paraId="2548F344" w14:textId="77777777" w:rsidR="00B526E9" w:rsidRPr="00B526E9" w:rsidRDefault="00B526E9" w:rsidP="00B526E9">
      <w:pPr>
        <w:spacing w:line="240" w:lineRule="auto"/>
        <w:ind w:firstLine="720"/>
        <w:contextualSpacing/>
        <w:rPr>
          <w:rFonts w:ascii="Calibri" w:hAnsi="Calibri" w:cs="Calibri"/>
        </w:rPr>
      </w:pPr>
      <w:r w:rsidRPr="00B526E9">
        <w:rPr>
          <w:rFonts w:ascii="Calibri" w:hAnsi="Calibri" w:cs="Calibri"/>
        </w:rPr>
        <w:t xml:space="preserve">• La Vista Serene </w:t>
      </w:r>
    </w:p>
    <w:p w14:paraId="7AA94C5E" w14:textId="77777777" w:rsidR="00B526E9" w:rsidRDefault="00B526E9" w:rsidP="00B526E9">
      <w:pPr>
        <w:spacing w:line="240" w:lineRule="auto"/>
        <w:ind w:left="720" w:firstLine="720"/>
        <w:contextualSpacing/>
        <w:rPr>
          <w:rFonts w:ascii="Calibri" w:hAnsi="Calibri" w:cs="Calibri"/>
        </w:rPr>
      </w:pPr>
      <w:r w:rsidRPr="00B526E9">
        <w:rPr>
          <w:rFonts w:ascii="Calibri" w:hAnsi="Calibri" w:cs="Calibri"/>
        </w:rPr>
        <w:t xml:space="preserve">o Siding Inquiry </w:t>
      </w:r>
    </w:p>
    <w:p w14:paraId="38F5326B" w14:textId="4D3D6D27" w:rsidR="00A87E7D" w:rsidRDefault="00A87E7D" w:rsidP="00A87E7D">
      <w:pPr>
        <w:spacing w:line="240" w:lineRule="auto"/>
        <w:contextualSpacing/>
        <w:rPr>
          <w:rFonts w:ascii="Calibri" w:hAnsi="Calibri" w:cs="Calibri"/>
        </w:rPr>
      </w:pPr>
      <w:r>
        <w:rPr>
          <w:rFonts w:ascii="Calibri" w:hAnsi="Calibri" w:cs="Calibri"/>
        </w:rPr>
        <w:t xml:space="preserve">Greg takes the floor regarding the project, the </w:t>
      </w:r>
      <w:r w:rsidR="00E41ABB">
        <w:rPr>
          <w:rFonts w:ascii="Calibri" w:hAnsi="Calibri" w:cs="Calibri"/>
        </w:rPr>
        <w:t>concerns with materials and the cost.</w:t>
      </w:r>
    </w:p>
    <w:p w14:paraId="0B2DA3ED" w14:textId="27C7F01F" w:rsidR="00E41ABB" w:rsidRDefault="00E41ABB" w:rsidP="00A87E7D">
      <w:pPr>
        <w:spacing w:line="240" w:lineRule="auto"/>
        <w:contextualSpacing/>
        <w:rPr>
          <w:rFonts w:ascii="Calibri" w:hAnsi="Calibri" w:cs="Calibri"/>
        </w:rPr>
      </w:pPr>
      <w:r>
        <w:rPr>
          <w:rFonts w:ascii="Calibri" w:hAnsi="Calibri" w:cs="Calibri"/>
        </w:rPr>
        <w:t xml:space="preserve"> Matt Larue takes the floor regarding the ordinance requirements. Asks for discretionary review in the request to modify the requirement of concealed fasteners. </w:t>
      </w:r>
      <w:r w:rsidR="00FC0B6C">
        <w:rPr>
          <w:rFonts w:ascii="Calibri" w:hAnsi="Calibri" w:cs="Calibri"/>
        </w:rPr>
        <w:t>States t</w:t>
      </w:r>
      <w:r>
        <w:rPr>
          <w:rFonts w:ascii="Calibri" w:hAnsi="Calibri" w:cs="Calibri"/>
        </w:rPr>
        <w:t xml:space="preserve">he total cost </w:t>
      </w:r>
      <w:r w:rsidR="00FC0B6C">
        <w:rPr>
          <w:rFonts w:ascii="Calibri" w:hAnsi="Calibri" w:cs="Calibri"/>
        </w:rPr>
        <w:t>is</w:t>
      </w:r>
      <w:r>
        <w:rPr>
          <w:rFonts w:ascii="Calibri" w:hAnsi="Calibri" w:cs="Calibri"/>
        </w:rPr>
        <w:t xml:space="preserve"> 171K</w:t>
      </w:r>
      <w:r w:rsidR="00FC0B6C">
        <w:rPr>
          <w:rFonts w:ascii="Calibri" w:hAnsi="Calibri" w:cs="Calibri"/>
        </w:rPr>
        <w:t xml:space="preserve"> for siding, which</w:t>
      </w:r>
      <w:r>
        <w:rPr>
          <w:rFonts w:ascii="Calibri" w:hAnsi="Calibri" w:cs="Calibri"/>
        </w:rPr>
        <w:t xml:space="preserve"> is a third of the</w:t>
      </w:r>
      <w:r w:rsidR="00D447E7">
        <w:rPr>
          <w:rFonts w:ascii="Calibri" w:hAnsi="Calibri" w:cs="Calibri"/>
        </w:rPr>
        <w:t xml:space="preserve"> total</w:t>
      </w:r>
      <w:r>
        <w:rPr>
          <w:rFonts w:ascii="Calibri" w:hAnsi="Calibri" w:cs="Calibri"/>
        </w:rPr>
        <w:t xml:space="preserve"> building cost</w:t>
      </w:r>
      <w:r w:rsidR="00FC0B6C">
        <w:rPr>
          <w:rFonts w:ascii="Calibri" w:hAnsi="Calibri" w:cs="Calibri"/>
        </w:rPr>
        <w:t>, just</w:t>
      </w:r>
      <w:r>
        <w:rPr>
          <w:rFonts w:ascii="Calibri" w:hAnsi="Calibri" w:cs="Calibri"/>
        </w:rPr>
        <w:t xml:space="preserve"> for a</w:t>
      </w:r>
      <w:r w:rsidR="00FC0B6C">
        <w:rPr>
          <w:rFonts w:ascii="Calibri" w:hAnsi="Calibri" w:cs="Calibri"/>
        </w:rPr>
        <w:t xml:space="preserve"> required</w:t>
      </w:r>
      <w:r>
        <w:rPr>
          <w:rFonts w:ascii="Calibri" w:hAnsi="Calibri" w:cs="Calibri"/>
        </w:rPr>
        <w:t xml:space="preserve"> aesthetic look.  Requests for relie</w:t>
      </w:r>
      <w:r w:rsidR="00D447E7">
        <w:rPr>
          <w:rFonts w:ascii="Calibri" w:hAnsi="Calibri" w:cs="Calibri"/>
        </w:rPr>
        <w:t>f</w:t>
      </w:r>
      <w:r>
        <w:rPr>
          <w:rFonts w:ascii="Calibri" w:hAnsi="Calibri" w:cs="Calibri"/>
        </w:rPr>
        <w:t xml:space="preserve"> of this require</w:t>
      </w:r>
      <w:r w:rsidR="00D447E7">
        <w:rPr>
          <w:rFonts w:ascii="Calibri" w:hAnsi="Calibri" w:cs="Calibri"/>
        </w:rPr>
        <w:t>d condition</w:t>
      </w:r>
      <w:r>
        <w:rPr>
          <w:rFonts w:ascii="Calibri" w:hAnsi="Calibri" w:cs="Calibri"/>
        </w:rPr>
        <w:t xml:space="preserve">. Dave Hanko recuses himself as he prepared the site plan for this.  Discussion among Commissioners and </w:t>
      </w:r>
      <w:proofErr w:type="gramStart"/>
      <w:r>
        <w:rPr>
          <w:rFonts w:ascii="Calibri" w:hAnsi="Calibri" w:cs="Calibri"/>
        </w:rPr>
        <w:t>applicant</w:t>
      </w:r>
      <w:proofErr w:type="gramEnd"/>
      <w:r>
        <w:rPr>
          <w:rFonts w:ascii="Calibri" w:hAnsi="Calibri" w:cs="Calibri"/>
        </w:rPr>
        <w:t xml:space="preserve">. It is stated that there are materials that are more cost savings that can be used, discussion about the proposed chair railing – and the intended use of it being on all 4 sides. </w:t>
      </w:r>
      <w:proofErr w:type="gramStart"/>
      <w:r w:rsidR="00513B6B">
        <w:rPr>
          <w:rFonts w:ascii="Calibri" w:hAnsi="Calibri" w:cs="Calibri"/>
        </w:rPr>
        <w:t>Applicant</w:t>
      </w:r>
      <w:proofErr w:type="gramEnd"/>
      <w:r w:rsidR="00513B6B">
        <w:rPr>
          <w:rFonts w:ascii="Calibri" w:hAnsi="Calibri" w:cs="Calibri"/>
        </w:rPr>
        <w:t xml:space="preserve"> w</w:t>
      </w:r>
      <w:r>
        <w:rPr>
          <w:rFonts w:ascii="Calibri" w:hAnsi="Calibri" w:cs="Calibri"/>
        </w:rPr>
        <w:t xml:space="preserve">ould like to use </w:t>
      </w:r>
      <w:r w:rsidR="00513B6B">
        <w:rPr>
          <w:rFonts w:ascii="Calibri" w:hAnsi="Calibri" w:cs="Calibri"/>
        </w:rPr>
        <w:t>m</w:t>
      </w:r>
      <w:r>
        <w:rPr>
          <w:rFonts w:ascii="Calibri" w:hAnsi="Calibri" w:cs="Calibri"/>
        </w:rPr>
        <w:t xml:space="preserve">etal with exposed fasteners.  </w:t>
      </w:r>
    </w:p>
    <w:p w14:paraId="4C1F868F" w14:textId="666C14B5" w:rsidR="00513B6B" w:rsidRDefault="00513B6B" w:rsidP="00A87E7D">
      <w:pPr>
        <w:spacing w:line="240" w:lineRule="auto"/>
        <w:contextualSpacing/>
        <w:rPr>
          <w:rFonts w:ascii="Calibri" w:hAnsi="Calibri" w:cs="Calibri"/>
        </w:rPr>
      </w:pPr>
      <w:r>
        <w:rPr>
          <w:rFonts w:ascii="Calibri" w:hAnsi="Calibri" w:cs="Calibri"/>
        </w:rPr>
        <w:t>Marv Bennink states having been a longtime advocate of requiring hidden fasteners, he has had several conversations with local business</w:t>
      </w:r>
      <w:r w:rsidR="00FC0B6C">
        <w:rPr>
          <w:rFonts w:ascii="Calibri" w:hAnsi="Calibri" w:cs="Calibri"/>
        </w:rPr>
        <w:t xml:space="preserve"> </w:t>
      </w:r>
      <w:proofErr w:type="gramStart"/>
      <w:r w:rsidR="00FC0B6C">
        <w:rPr>
          <w:rFonts w:ascii="Calibri" w:hAnsi="Calibri" w:cs="Calibri"/>
        </w:rPr>
        <w:t>owners</w:t>
      </w:r>
      <w:proofErr w:type="gramEnd"/>
      <w:r>
        <w:rPr>
          <w:rFonts w:ascii="Calibri" w:hAnsi="Calibri" w:cs="Calibri"/>
        </w:rPr>
        <w:t xml:space="preserve"> and they have expressed a desire to do upgrade</w:t>
      </w:r>
      <w:r w:rsidR="00FC0B6C">
        <w:rPr>
          <w:rFonts w:ascii="Calibri" w:hAnsi="Calibri" w:cs="Calibri"/>
        </w:rPr>
        <w:t>s on their buildings</w:t>
      </w:r>
      <w:r>
        <w:rPr>
          <w:rFonts w:ascii="Calibri" w:hAnsi="Calibri" w:cs="Calibri"/>
        </w:rPr>
        <w:t>, however this requirement does come with</w:t>
      </w:r>
      <w:r w:rsidR="00FC0B6C">
        <w:rPr>
          <w:rFonts w:ascii="Calibri" w:hAnsi="Calibri" w:cs="Calibri"/>
        </w:rPr>
        <w:t xml:space="preserve"> costly</w:t>
      </w:r>
      <w:r>
        <w:rPr>
          <w:rFonts w:ascii="Calibri" w:hAnsi="Calibri" w:cs="Calibri"/>
        </w:rPr>
        <w:t xml:space="preserve"> financial restrictions. He is open to review and give thought to revising this requirement.  Joe Grochowalski suggests a review of how far back a building is set from the road could be considered. Discussion on how the Commissioners could review this potential revision. Joel Terpstra </w:t>
      </w:r>
      <w:r w:rsidR="00D447E7">
        <w:rPr>
          <w:rFonts w:ascii="Calibri" w:hAnsi="Calibri" w:cs="Calibri"/>
        </w:rPr>
        <w:t xml:space="preserve">gives an example of </w:t>
      </w:r>
      <w:r>
        <w:rPr>
          <w:rFonts w:ascii="Calibri" w:hAnsi="Calibri" w:cs="Calibri"/>
        </w:rPr>
        <w:t>the available materials and the quality tiers that these products provide. Feels there are affordable options</w:t>
      </w:r>
      <w:r w:rsidR="00D447E7">
        <w:rPr>
          <w:rFonts w:ascii="Calibri" w:hAnsi="Calibri" w:cs="Calibri"/>
        </w:rPr>
        <w:t>, and that option was approved for this project</w:t>
      </w:r>
      <w:r>
        <w:rPr>
          <w:rFonts w:ascii="Calibri" w:hAnsi="Calibri" w:cs="Calibri"/>
        </w:rPr>
        <w:t xml:space="preserve">. Discussion on what neighboring communities may have. </w:t>
      </w:r>
      <w:r w:rsidR="00FC0B6C">
        <w:rPr>
          <w:rFonts w:ascii="Calibri" w:hAnsi="Calibri" w:cs="Calibri"/>
        </w:rPr>
        <w:t xml:space="preserve">Greg Ransford responds that there is a broad spectrum of requirements. Discussion between </w:t>
      </w:r>
      <w:proofErr w:type="gramStart"/>
      <w:r w:rsidR="00FC0B6C">
        <w:rPr>
          <w:rFonts w:ascii="Calibri" w:hAnsi="Calibri" w:cs="Calibri"/>
        </w:rPr>
        <w:t>applicant</w:t>
      </w:r>
      <w:proofErr w:type="gramEnd"/>
      <w:r w:rsidR="00FC0B6C">
        <w:rPr>
          <w:rFonts w:ascii="Calibri" w:hAnsi="Calibri" w:cs="Calibri"/>
        </w:rPr>
        <w:t xml:space="preserve"> and Commissioners, clarifying on what materials are desired. Applicant states they want max</w:t>
      </w:r>
      <w:r w:rsidR="004D51D5">
        <w:rPr>
          <w:rFonts w:ascii="Calibri" w:hAnsi="Calibri" w:cs="Calibri"/>
        </w:rPr>
        <w:t>-</w:t>
      </w:r>
      <w:r w:rsidR="00FC0B6C">
        <w:rPr>
          <w:rFonts w:ascii="Calibri" w:hAnsi="Calibri" w:cs="Calibri"/>
        </w:rPr>
        <w:t>rib ultra steel metal panels.</w:t>
      </w:r>
      <w:r w:rsidR="004D51D5">
        <w:rPr>
          <w:rFonts w:ascii="Calibri" w:hAnsi="Calibri" w:cs="Calibri"/>
        </w:rPr>
        <w:t xml:space="preserve"> This </w:t>
      </w:r>
      <w:r w:rsidR="004D51D5">
        <w:rPr>
          <w:rFonts w:ascii="Calibri" w:hAnsi="Calibri" w:cs="Calibri"/>
        </w:rPr>
        <w:lastRenderedPageBreak/>
        <w:t>structure will be the only one on this property to have this material exception</w:t>
      </w:r>
      <w:r w:rsidR="00D447E7">
        <w:rPr>
          <w:rFonts w:ascii="Calibri" w:hAnsi="Calibri" w:cs="Calibri"/>
        </w:rPr>
        <w:t>, the other 5 will have the materials as approved previously</w:t>
      </w:r>
      <w:r w:rsidR="004D51D5">
        <w:rPr>
          <w:rFonts w:ascii="Calibri" w:hAnsi="Calibri" w:cs="Calibri"/>
        </w:rPr>
        <w:t>.</w:t>
      </w:r>
      <w:r w:rsidR="00FC0B6C">
        <w:rPr>
          <w:rFonts w:ascii="Calibri" w:hAnsi="Calibri" w:cs="Calibri"/>
        </w:rPr>
        <w:t xml:space="preserve">  </w:t>
      </w:r>
      <w:r w:rsidR="004D51D5">
        <w:rPr>
          <w:rFonts w:ascii="Calibri" w:hAnsi="Calibri" w:cs="Calibri"/>
        </w:rPr>
        <w:t>Commissioners request a sample of the proposed</w:t>
      </w:r>
      <w:r w:rsidR="00D447E7">
        <w:rPr>
          <w:rFonts w:ascii="Calibri" w:hAnsi="Calibri" w:cs="Calibri"/>
        </w:rPr>
        <w:t xml:space="preserve"> materials</w:t>
      </w:r>
      <w:r w:rsidR="004D51D5">
        <w:rPr>
          <w:rFonts w:ascii="Calibri" w:hAnsi="Calibri" w:cs="Calibri"/>
        </w:rPr>
        <w:t xml:space="preserve">. </w:t>
      </w:r>
      <w:r w:rsidR="00D447E7">
        <w:rPr>
          <w:rFonts w:ascii="Calibri" w:hAnsi="Calibri" w:cs="Calibri"/>
        </w:rPr>
        <w:t>To reiterate,</w:t>
      </w:r>
      <w:r w:rsidR="004D51D5">
        <w:rPr>
          <w:rFonts w:ascii="Calibri" w:hAnsi="Calibri" w:cs="Calibri"/>
        </w:rPr>
        <w:t xml:space="preserve"> </w:t>
      </w:r>
      <w:r w:rsidR="0066334C">
        <w:rPr>
          <w:rFonts w:ascii="Calibri" w:hAnsi="Calibri" w:cs="Calibri"/>
        </w:rPr>
        <w:t xml:space="preserve">Joel noted that </w:t>
      </w:r>
      <w:r w:rsidR="004D51D5">
        <w:rPr>
          <w:rFonts w:ascii="Calibri" w:hAnsi="Calibri" w:cs="Calibri"/>
        </w:rPr>
        <w:t>the project is currently approved for a board and baton LP</w:t>
      </w:r>
      <w:r w:rsidR="00D447E7">
        <w:rPr>
          <w:rFonts w:ascii="Calibri" w:hAnsi="Calibri" w:cs="Calibri"/>
        </w:rPr>
        <w:t xml:space="preserve"> material</w:t>
      </w:r>
      <w:r w:rsidR="004D51D5">
        <w:rPr>
          <w:rFonts w:ascii="Calibri" w:hAnsi="Calibri" w:cs="Calibri"/>
        </w:rPr>
        <w:t xml:space="preserve">, </w:t>
      </w:r>
      <w:r w:rsidR="00D447E7">
        <w:rPr>
          <w:rFonts w:ascii="Calibri" w:hAnsi="Calibri" w:cs="Calibri"/>
        </w:rPr>
        <w:t xml:space="preserve">applicant </w:t>
      </w:r>
      <w:r w:rsidR="004D51D5">
        <w:rPr>
          <w:rFonts w:ascii="Calibri" w:hAnsi="Calibri" w:cs="Calibri"/>
        </w:rPr>
        <w:t xml:space="preserve">wants </w:t>
      </w:r>
      <w:r w:rsidR="00D447E7">
        <w:rPr>
          <w:rFonts w:ascii="Calibri" w:hAnsi="Calibri" w:cs="Calibri"/>
        </w:rPr>
        <w:t xml:space="preserve">to use </w:t>
      </w:r>
      <w:r w:rsidR="004D51D5">
        <w:rPr>
          <w:rFonts w:ascii="Calibri" w:hAnsi="Calibri" w:cs="Calibri"/>
        </w:rPr>
        <w:t>a metal material</w:t>
      </w:r>
      <w:r w:rsidR="0066334C">
        <w:rPr>
          <w:rFonts w:ascii="Calibri" w:hAnsi="Calibri" w:cs="Calibri"/>
        </w:rPr>
        <w:t xml:space="preserve"> with exposed fasteners</w:t>
      </w:r>
      <w:r w:rsidR="004D51D5">
        <w:rPr>
          <w:rFonts w:ascii="Calibri" w:hAnsi="Calibri" w:cs="Calibri"/>
        </w:rPr>
        <w:t xml:space="preserve">. </w:t>
      </w:r>
      <w:proofErr w:type="gramStart"/>
      <w:r w:rsidR="004D51D5">
        <w:rPr>
          <w:rFonts w:ascii="Calibri" w:hAnsi="Calibri" w:cs="Calibri"/>
        </w:rPr>
        <w:t>Applicant</w:t>
      </w:r>
      <w:proofErr w:type="gramEnd"/>
      <w:r w:rsidR="004D51D5">
        <w:rPr>
          <w:rFonts w:ascii="Calibri" w:hAnsi="Calibri" w:cs="Calibri"/>
        </w:rPr>
        <w:t xml:space="preserve"> </w:t>
      </w:r>
      <w:proofErr w:type="gramStart"/>
      <w:r w:rsidR="004D51D5">
        <w:rPr>
          <w:rFonts w:ascii="Calibri" w:hAnsi="Calibri" w:cs="Calibri"/>
        </w:rPr>
        <w:t>requests</w:t>
      </w:r>
      <w:proofErr w:type="gramEnd"/>
      <w:r w:rsidR="004D51D5">
        <w:rPr>
          <w:rFonts w:ascii="Calibri" w:hAnsi="Calibri" w:cs="Calibri"/>
        </w:rPr>
        <w:t xml:space="preserve"> to table this request, so they can gather the materials and present the product to the Commissioners.</w:t>
      </w:r>
    </w:p>
    <w:p w14:paraId="0FBB4E71" w14:textId="52120363" w:rsidR="004D51D5" w:rsidRDefault="004D51D5" w:rsidP="00A87E7D">
      <w:pPr>
        <w:spacing w:line="240" w:lineRule="auto"/>
        <w:contextualSpacing/>
        <w:rPr>
          <w:rFonts w:ascii="Calibri" w:hAnsi="Calibri" w:cs="Calibri"/>
        </w:rPr>
      </w:pPr>
      <w:r>
        <w:rPr>
          <w:rFonts w:ascii="Calibri" w:hAnsi="Calibri" w:cs="Calibri"/>
        </w:rPr>
        <w:t xml:space="preserve">Joel Terpstras opposes, as he is familiar with these products. Joe Grochowalski doesn’t mind the use of exposed fasteners and would like more latitude in the required materials.  </w:t>
      </w:r>
    </w:p>
    <w:p w14:paraId="2B287B75" w14:textId="77777777" w:rsidR="00513B6B" w:rsidRDefault="00513B6B" w:rsidP="00A87E7D">
      <w:pPr>
        <w:spacing w:line="240" w:lineRule="auto"/>
        <w:contextualSpacing/>
        <w:rPr>
          <w:rFonts w:ascii="Calibri" w:hAnsi="Calibri" w:cs="Calibri"/>
        </w:rPr>
      </w:pPr>
    </w:p>
    <w:p w14:paraId="16171CCB" w14:textId="4D5C0DA8" w:rsidR="00E41ABB" w:rsidRDefault="00032B2B" w:rsidP="00A87E7D">
      <w:pPr>
        <w:spacing w:line="240" w:lineRule="auto"/>
        <w:contextualSpacing/>
        <w:rPr>
          <w:rFonts w:ascii="Calibri" w:hAnsi="Calibri" w:cs="Calibri"/>
        </w:rPr>
      </w:pPr>
      <w:r>
        <w:rPr>
          <w:rFonts w:ascii="Calibri" w:hAnsi="Calibri" w:cs="Calibri"/>
        </w:rPr>
        <w:t>Marv Bennink motion</w:t>
      </w:r>
      <w:r w:rsidR="00D447E7">
        <w:rPr>
          <w:rFonts w:ascii="Calibri" w:hAnsi="Calibri" w:cs="Calibri"/>
        </w:rPr>
        <w:t>s</w:t>
      </w:r>
      <w:r>
        <w:rPr>
          <w:rFonts w:ascii="Calibri" w:hAnsi="Calibri" w:cs="Calibri"/>
        </w:rPr>
        <w:t xml:space="preserve"> to table this request. Matt Fenske supports and</w:t>
      </w:r>
      <w:r w:rsidR="00D447E7">
        <w:rPr>
          <w:rFonts w:ascii="Calibri" w:hAnsi="Calibri" w:cs="Calibri"/>
        </w:rPr>
        <w:t xml:space="preserve"> the</w:t>
      </w:r>
      <w:r>
        <w:rPr>
          <w:rFonts w:ascii="Calibri" w:hAnsi="Calibri" w:cs="Calibri"/>
        </w:rPr>
        <w:t xml:space="preserve"> motion carries. </w:t>
      </w:r>
    </w:p>
    <w:p w14:paraId="307A69B8" w14:textId="77777777" w:rsidR="00E41ABB" w:rsidRPr="00B526E9" w:rsidRDefault="00E41ABB" w:rsidP="00A87E7D">
      <w:pPr>
        <w:spacing w:line="240" w:lineRule="auto"/>
        <w:contextualSpacing/>
        <w:rPr>
          <w:rFonts w:ascii="Calibri" w:hAnsi="Calibri" w:cs="Calibri"/>
        </w:rPr>
      </w:pPr>
    </w:p>
    <w:p w14:paraId="4BE3BC17" w14:textId="77777777" w:rsidR="00B526E9" w:rsidRPr="00B526E9" w:rsidRDefault="00B526E9" w:rsidP="00B526E9">
      <w:pPr>
        <w:spacing w:line="240" w:lineRule="auto"/>
        <w:rPr>
          <w:rFonts w:ascii="Calibri" w:hAnsi="Calibri" w:cs="Calibri"/>
          <w:b/>
          <w:bCs/>
        </w:rPr>
      </w:pPr>
      <w:r w:rsidRPr="00B526E9">
        <w:rPr>
          <w:rFonts w:ascii="Calibri" w:hAnsi="Calibri" w:cs="Calibri"/>
          <w:b/>
          <w:bCs/>
        </w:rPr>
        <w:t xml:space="preserve">Old Business </w:t>
      </w:r>
    </w:p>
    <w:p w14:paraId="7AB3A7A0" w14:textId="77777777" w:rsidR="00B526E9" w:rsidRPr="00B526E9" w:rsidRDefault="00B526E9" w:rsidP="00B526E9">
      <w:pPr>
        <w:spacing w:line="240" w:lineRule="auto"/>
        <w:ind w:firstLine="720"/>
        <w:rPr>
          <w:rFonts w:ascii="Calibri" w:hAnsi="Calibri" w:cs="Calibri"/>
        </w:rPr>
      </w:pPr>
      <w:r w:rsidRPr="00B526E9">
        <w:rPr>
          <w:rFonts w:ascii="Calibri" w:hAnsi="Calibri" w:cs="Calibri"/>
        </w:rPr>
        <w:t xml:space="preserve">• Text Amendment Discussion </w:t>
      </w:r>
    </w:p>
    <w:p w14:paraId="23BE81C4" w14:textId="5E84FED1" w:rsidR="00032B2B" w:rsidRDefault="00B526E9" w:rsidP="00032B2B">
      <w:pPr>
        <w:spacing w:line="240" w:lineRule="auto"/>
        <w:ind w:left="720" w:firstLine="720"/>
        <w:rPr>
          <w:rFonts w:ascii="Calibri" w:hAnsi="Calibri" w:cs="Calibri"/>
        </w:rPr>
      </w:pPr>
      <w:r w:rsidRPr="00B526E9">
        <w:rPr>
          <w:rFonts w:ascii="Calibri" w:hAnsi="Calibri" w:cs="Calibri"/>
        </w:rPr>
        <w:t>o Definition of Lot Area</w:t>
      </w:r>
      <w:r w:rsidR="00032B2B">
        <w:rPr>
          <w:rFonts w:ascii="Calibri" w:hAnsi="Calibri" w:cs="Calibri"/>
        </w:rPr>
        <w:t>.</w:t>
      </w:r>
    </w:p>
    <w:p w14:paraId="34A318C3" w14:textId="5EC27323" w:rsidR="00B526E9" w:rsidRDefault="00032B2B" w:rsidP="00032B2B">
      <w:pPr>
        <w:spacing w:line="240" w:lineRule="auto"/>
        <w:rPr>
          <w:rFonts w:ascii="Calibri" w:hAnsi="Calibri" w:cs="Calibri"/>
        </w:rPr>
      </w:pPr>
      <w:r>
        <w:rPr>
          <w:rFonts w:ascii="Calibri" w:hAnsi="Calibri" w:cs="Calibri"/>
        </w:rPr>
        <w:t>Greg Ransford takes the floor with a brief description. Dave Hanko comments on the language and suggests verbiage that is less confus</w:t>
      </w:r>
      <w:r w:rsidR="00D447E7">
        <w:rPr>
          <w:rFonts w:ascii="Calibri" w:hAnsi="Calibri" w:cs="Calibri"/>
        </w:rPr>
        <w:t>ing</w:t>
      </w:r>
      <w:r>
        <w:rPr>
          <w:rFonts w:ascii="Calibri" w:hAnsi="Calibri" w:cs="Calibri"/>
        </w:rPr>
        <w:t xml:space="preserve">. Discussion among Commissioners. Commissioners request this and the proposed change be presented to </w:t>
      </w:r>
      <w:r w:rsidR="0066334C">
        <w:rPr>
          <w:rFonts w:ascii="Calibri" w:hAnsi="Calibri" w:cs="Calibri"/>
        </w:rPr>
        <w:t xml:space="preserve">counsel </w:t>
      </w:r>
      <w:r>
        <w:rPr>
          <w:rFonts w:ascii="Calibri" w:hAnsi="Calibri" w:cs="Calibri"/>
        </w:rPr>
        <w:t>for review and guidance.</w:t>
      </w:r>
    </w:p>
    <w:p w14:paraId="5B51B8DC" w14:textId="53324753" w:rsidR="00B526E9" w:rsidRPr="00B526E9" w:rsidRDefault="00B526E9" w:rsidP="00A87E7D">
      <w:pPr>
        <w:spacing w:line="240" w:lineRule="auto"/>
        <w:ind w:left="720"/>
        <w:rPr>
          <w:rFonts w:ascii="Calibri" w:hAnsi="Calibri" w:cs="Calibri"/>
        </w:rPr>
      </w:pPr>
      <w:r w:rsidRPr="00B526E9">
        <w:rPr>
          <w:rFonts w:ascii="Calibri" w:hAnsi="Calibri" w:cs="Calibri"/>
        </w:rPr>
        <w:t xml:space="preserve">LOT, AREA: The total horizontal area within the lot lines of a </w:t>
      </w:r>
      <w:r w:rsidRPr="00032B2B">
        <w:rPr>
          <w:rFonts w:ascii="Calibri" w:hAnsi="Calibri" w:cs="Calibri"/>
          <w:b/>
          <w:bCs/>
        </w:rPr>
        <w:t>lot when the lot lines abut or are within a public right-of-way. Lot area shall include utility easements, private road easements, and any access easements</w:t>
      </w:r>
      <w:r w:rsidRPr="00B526E9">
        <w:rPr>
          <w:rFonts w:ascii="Calibri" w:hAnsi="Calibri" w:cs="Calibri"/>
        </w:rPr>
        <w:t xml:space="preserve">. In the case of a waterfront lot, the lot area shall be measured to the ordinary </w:t>
      </w:r>
      <w:r w:rsidR="00FC0B6C" w:rsidRPr="00B526E9">
        <w:rPr>
          <w:rFonts w:ascii="Calibri" w:hAnsi="Calibri" w:cs="Calibri"/>
        </w:rPr>
        <w:t>high-water</w:t>
      </w:r>
      <w:r w:rsidRPr="00B526E9">
        <w:rPr>
          <w:rFonts w:ascii="Calibri" w:hAnsi="Calibri" w:cs="Calibri"/>
        </w:rPr>
        <w:t xml:space="preserve"> mark as measured by the State of Michigan (if none, then to the natural ordinary </w:t>
      </w:r>
      <w:r w:rsidR="00FC0B6C" w:rsidRPr="00B526E9">
        <w:rPr>
          <w:rFonts w:ascii="Calibri" w:hAnsi="Calibri" w:cs="Calibri"/>
        </w:rPr>
        <w:t>high-water</w:t>
      </w:r>
      <w:r w:rsidRPr="00B526E9">
        <w:rPr>
          <w:rFonts w:ascii="Calibri" w:hAnsi="Calibri" w:cs="Calibri"/>
        </w:rPr>
        <w:t xml:space="preserve"> mark).</w:t>
      </w:r>
    </w:p>
    <w:p w14:paraId="33CCC488" w14:textId="5BF70D68" w:rsidR="00B526E9" w:rsidRPr="00032B2B" w:rsidRDefault="00B526E9" w:rsidP="00B526E9">
      <w:pPr>
        <w:spacing w:line="240" w:lineRule="auto"/>
        <w:rPr>
          <w:rFonts w:ascii="Calibri" w:hAnsi="Calibri" w:cs="Calibri"/>
          <w:b/>
          <w:bCs/>
        </w:rPr>
      </w:pPr>
      <w:r w:rsidRPr="00032B2B">
        <w:rPr>
          <w:rFonts w:ascii="Calibri" w:hAnsi="Calibri" w:cs="Calibri"/>
          <w:b/>
          <w:bCs/>
        </w:rPr>
        <w:t>Planning Commission Comment</w:t>
      </w:r>
      <w:r w:rsidR="00032B2B" w:rsidRPr="00032B2B">
        <w:rPr>
          <w:rFonts w:ascii="Calibri" w:hAnsi="Calibri" w:cs="Calibri"/>
          <w:b/>
          <w:bCs/>
        </w:rPr>
        <w:t xml:space="preserve">: </w:t>
      </w:r>
    </w:p>
    <w:p w14:paraId="79D79062" w14:textId="34D0F40D" w:rsidR="00B526E9" w:rsidRDefault="00D447E7" w:rsidP="00B526E9">
      <w:pPr>
        <w:spacing w:line="240" w:lineRule="auto"/>
        <w:rPr>
          <w:rFonts w:ascii="Calibri" w:hAnsi="Calibri" w:cs="Calibri"/>
        </w:rPr>
      </w:pPr>
      <w:r>
        <w:rPr>
          <w:rFonts w:ascii="Calibri" w:hAnsi="Calibri" w:cs="Calibri"/>
        </w:rPr>
        <w:t xml:space="preserve">Matt Fenskes </w:t>
      </w:r>
      <w:proofErr w:type="spellStart"/>
      <w:r>
        <w:rPr>
          <w:rFonts w:ascii="Calibri" w:hAnsi="Calibri" w:cs="Calibri"/>
        </w:rPr>
        <w:t>inquires</w:t>
      </w:r>
      <w:proofErr w:type="spellEnd"/>
      <w:r>
        <w:rPr>
          <w:rFonts w:ascii="Calibri" w:hAnsi="Calibri" w:cs="Calibri"/>
        </w:rPr>
        <w:t xml:space="preserve"> about</w:t>
      </w:r>
      <w:r w:rsidR="00032B2B">
        <w:rPr>
          <w:rFonts w:ascii="Calibri" w:hAnsi="Calibri" w:cs="Calibri"/>
        </w:rPr>
        <w:t xml:space="preserve"> any updates on Battery Storage and renewables. Greg Ransford</w:t>
      </w:r>
      <w:r>
        <w:rPr>
          <w:rFonts w:ascii="Calibri" w:hAnsi="Calibri" w:cs="Calibri"/>
        </w:rPr>
        <w:t xml:space="preserve"> states he</w:t>
      </w:r>
      <w:r w:rsidR="00032B2B">
        <w:rPr>
          <w:rFonts w:ascii="Calibri" w:hAnsi="Calibri" w:cs="Calibri"/>
        </w:rPr>
        <w:t xml:space="preserve"> is close to having content for the Commissioners. </w:t>
      </w:r>
      <w:r w:rsidR="00B526E9">
        <w:rPr>
          <w:rFonts w:ascii="Calibri" w:hAnsi="Calibri" w:cs="Calibri"/>
        </w:rPr>
        <w:t xml:space="preserve"> </w:t>
      </w:r>
    </w:p>
    <w:p w14:paraId="2F56DFE2" w14:textId="38C8D4EC" w:rsidR="00B526E9" w:rsidRDefault="00032B2B" w:rsidP="00B526E9">
      <w:pPr>
        <w:spacing w:line="240" w:lineRule="auto"/>
        <w:rPr>
          <w:rFonts w:ascii="Calibri" w:hAnsi="Calibri" w:cs="Calibri"/>
        </w:rPr>
      </w:pPr>
      <w:r>
        <w:rPr>
          <w:rFonts w:ascii="Calibri" w:hAnsi="Calibri" w:cs="Calibri"/>
        </w:rPr>
        <w:t>Dave Hanko mentions the updated land division act that takes effect in March 2027. Wondering if there should be any changes made to our</w:t>
      </w:r>
      <w:r w:rsidR="00FE4BC7">
        <w:rPr>
          <w:rFonts w:ascii="Calibri" w:hAnsi="Calibri" w:cs="Calibri"/>
        </w:rPr>
        <w:t xml:space="preserve"> ordinances or</w:t>
      </w:r>
      <w:r>
        <w:rPr>
          <w:rFonts w:ascii="Calibri" w:hAnsi="Calibri" w:cs="Calibri"/>
        </w:rPr>
        <w:t xml:space="preserve"> zoning requirements.</w:t>
      </w:r>
      <w:r w:rsidR="00FE4BC7">
        <w:rPr>
          <w:rFonts w:ascii="Calibri" w:hAnsi="Calibri" w:cs="Calibri"/>
        </w:rPr>
        <w:t xml:space="preserve"> Discussion among Commissioners. </w:t>
      </w:r>
    </w:p>
    <w:p w14:paraId="2B1CFB67" w14:textId="7153D56C" w:rsidR="00FE4BC7" w:rsidRDefault="00FE4BC7" w:rsidP="00B526E9">
      <w:pPr>
        <w:spacing w:line="240" w:lineRule="auto"/>
        <w:rPr>
          <w:rFonts w:ascii="Calibri" w:hAnsi="Calibri" w:cs="Calibri"/>
        </w:rPr>
      </w:pPr>
      <w:r>
        <w:rPr>
          <w:rFonts w:ascii="Calibri" w:hAnsi="Calibri" w:cs="Calibri"/>
        </w:rPr>
        <w:t xml:space="preserve">Joel Terpstra mentions exposed fasteners as discussed earlier. Requests the Commissioners to consider the materials. Does not buy the argument of the excessive cost as it was presented. Continued discussion among Commissioners. </w:t>
      </w:r>
    </w:p>
    <w:p w14:paraId="0FC2B8AF" w14:textId="5F74A16B" w:rsidR="00FE4BC7" w:rsidRDefault="00736516" w:rsidP="00B526E9">
      <w:pPr>
        <w:spacing w:line="240" w:lineRule="auto"/>
        <w:rPr>
          <w:rFonts w:ascii="Calibri" w:hAnsi="Calibri" w:cs="Calibri"/>
        </w:rPr>
      </w:pPr>
      <w:r>
        <w:rPr>
          <w:rFonts w:ascii="Calibri" w:hAnsi="Calibri" w:cs="Calibri"/>
        </w:rPr>
        <w:t>U</w:t>
      </w:r>
      <w:r w:rsidR="00FE4BC7">
        <w:rPr>
          <w:rFonts w:ascii="Calibri" w:hAnsi="Calibri" w:cs="Calibri"/>
        </w:rPr>
        <w:t xml:space="preserve">pcoming projects – October hopefully will have some master plan review. </w:t>
      </w:r>
    </w:p>
    <w:p w14:paraId="5DCAF3F7" w14:textId="45CDA8A6" w:rsidR="00B526E9" w:rsidRPr="00B37633" w:rsidRDefault="00B526E9" w:rsidP="00B526E9">
      <w:pPr>
        <w:spacing w:line="240" w:lineRule="auto"/>
        <w:rPr>
          <w:rFonts w:ascii="Calibri" w:hAnsi="Calibri" w:cs="Calibri"/>
        </w:rPr>
      </w:pPr>
      <w:r>
        <w:rPr>
          <w:rFonts w:ascii="Calibri" w:hAnsi="Calibri" w:cs="Calibri"/>
        </w:rPr>
        <w:t xml:space="preserve">Joel Terpstra moves for adjournment, </w:t>
      </w:r>
      <w:r w:rsidR="00FE70EE">
        <w:rPr>
          <w:rFonts w:ascii="Calibri" w:hAnsi="Calibri" w:cs="Calibri"/>
        </w:rPr>
        <w:t>Dave Hanko</w:t>
      </w:r>
      <w:r>
        <w:rPr>
          <w:rFonts w:ascii="Calibri" w:hAnsi="Calibri" w:cs="Calibri"/>
        </w:rPr>
        <w:t xml:space="preserve"> seconds and motion carries. </w:t>
      </w:r>
    </w:p>
    <w:p w14:paraId="4DFE2804" w14:textId="404BC237" w:rsidR="00B526E9" w:rsidRDefault="00B526E9" w:rsidP="00B526E9">
      <w:pPr>
        <w:spacing w:line="240" w:lineRule="auto"/>
        <w:rPr>
          <w:rFonts w:ascii="Calibri" w:hAnsi="Calibri" w:cs="Calibri"/>
        </w:rPr>
      </w:pPr>
      <w:r w:rsidRPr="00B37633">
        <w:rPr>
          <w:rFonts w:ascii="Calibri" w:hAnsi="Calibri" w:cs="Calibri"/>
        </w:rPr>
        <w:t>Adjournmen</w:t>
      </w:r>
      <w:r>
        <w:rPr>
          <w:rFonts w:ascii="Calibri" w:hAnsi="Calibri" w:cs="Calibri"/>
        </w:rPr>
        <w:t xml:space="preserve">t: </w:t>
      </w:r>
      <w:r w:rsidR="00FE70EE">
        <w:rPr>
          <w:rFonts w:ascii="Calibri" w:hAnsi="Calibri" w:cs="Calibri"/>
        </w:rPr>
        <w:t>7:06pm</w:t>
      </w:r>
    </w:p>
    <w:p w14:paraId="2A5200C3" w14:textId="77777777" w:rsidR="00B526E9" w:rsidRDefault="00B526E9" w:rsidP="00B526E9">
      <w:pPr>
        <w:spacing w:line="240" w:lineRule="auto"/>
        <w:rPr>
          <w:rFonts w:ascii="Calibri" w:hAnsi="Calibri" w:cs="Calibri"/>
        </w:rPr>
      </w:pPr>
    </w:p>
    <w:p w14:paraId="26F4147B" w14:textId="77777777" w:rsidR="00B526E9" w:rsidRDefault="00B526E9" w:rsidP="00B526E9">
      <w:pPr>
        <w:spacing w:line="240" w:lineRule="auto"/>
        <w:rPr>
          <w:rFonts w:ascii="Calibri" w:hAnsi="Calibri" w:cs="Calibri"/>
        </w:rPr>
      </w:pPr>
      <w:r>
        <w:rPr>
          <w:rFonts w:ascii="Calibri" w:hAnsi="Calibri" w:cs="Calibri"/>
        </w:rPr>
        <w:t>Respectfully Submitted,</w:t>
      </w:r>
    </w:p>
    <w:p w14:paraId="7CC26BC7" w14:textId="77777777" w:rsidR="00B526E9" w:rsidRDefault="00B526E9" w:rsidP="00B526E9">
      <w:pPr>
        <w:spacing w:line="240" w:lineRule="auto"/>
        <w:rPr>
          <w:rFonts w:ascii="Calibri" w:hAnsi="Calibri" w:cs="Calibri"/>
        </w:rPr>
      </w:pPr>
      <w:r>
        <w:rPr>
          <w:rFonts w:ascii="Calibri" w:hAnsi="Calibri" w:cs="Calibri"/>
        </w:rPr>
        <w:lastRenderedPageBreak/>
        <w:t>Jennifer Bosch</w:t>
      </w:r>
    </w:p>
    <w:p w14:paraId="49AD9ADE" w14:textId="77777777" w:rsidR="00B526E9" w:rsidRPr="00B37633" w:rsidRDefault="00B526E9" w:rsidP="00B526E9">
      <w:pPr>
        <w:spacing w:line="240" w:lineRule="auto"/>
        <w:rPr>
          <w:rFonts w:ascii="Calibri" w:hAnsi="Calibri" w:cs="Calibri"/>
        </w:rPr>
      </w:pPr>
    </w:p>
    <w:p w14:paraId="7D40A37C" w14:textId="77777777" w:rsidR="00B526E9" w:rsidRDefault="00B526E9"/>
    <w:sectPr w:rsidR="00B526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A69C8" w14:textId="77777777" w:rsidR="00356795" w:rsidRDefault="00356795" w:rsidP="001D3B02">
      <w:pPr>
        <w:spacing w:after="0" w:line="240" w:lineRule="auto"/>
      </w:pPr>
      <w:r>
        <w:separator/>
      </w:r>
    </w:p>
  </w:endnote>
  <w:endnote w:type="continuationSeparator" w:id="0">
    <w:p w14:paraId="7C5D4A42" w14:textId="77777777" w:rsidR="00356795" w:rsidRDefault="00356795" w:rsidP="001D3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61E5" w14:textId="77777777" w:rsidR="001D3B02" w:rsidRDefault="001D3B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F0377" w14:textId="77777777" w:rsidR="001D3B02" w:rsidRDefault="001D3B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E21F" w14:textId="77777777" w:rsidR="001D3B02" w:rsidRDefault="001D3B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02888" w14:textId="77777777" w:rsidR="00356795" w:rsidRDefault="00356795" w:rsidP="001D3B02">
      <w:pPr>
        <w:spacing w:after="0" w:line="240" w:lineRule="auto"/>
      </w:pPr>
      <w:r>
        <w:separator/>
      </w:r>
    </w:p>
  </w:footnote>
  <w:footnote w:type="continuationSeparator" w:id="0">
    <w:p w14:paraId="2A02BD33" w14:textId="77777777" w:rsidR="00356795" w:rsidRDefault="00356795" w:rsidP="001D3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8BD7" w14:textId="77777777" w:rsidR="001D3B02" w:rsidRDefault="001D3B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030749"/>
      <w:docPartObj>
        <w:docPartGallery w:val="Watermarks"/>
        <w:docPartUnique/>
      </w:docPartObj>
    </w:sdtPr>
    <w:sdtContent>
      <w:p w14:paraId="248C2334" w14:textId="70E972B1" w:rsidR="001D3B02" w:rsidRDefault="001D3B02">
        <w:pPr>
          <w:pStyle w:val="Header"/>
        </w:pPr>
        <w:r>
          <w:rPr>
            <w:noProof/>
          </w:rPr>
          <w:pict w14:anchorId="118164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0FDD" w14:textId="77777777" w:rsidR="001D3B02" w:rsidRDefault="001D3B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25E"/>
    <w:rsid w:val="00032B2B"/>
    <w:rsid w:val="00087049"/>
    <w:rsid w:val="000B0095"/>
    <w:rsid w:val="001A3873"/>
    <w:rsid w:val="001D3B02"/>
    <w:rsid w:val="00243CBF"/>
    <w:rsid w:val="00266730"/>
    <w:rsid w:val="002B325E"/>
    <w:rsid w:val="00346CDF"/>
    <w:rsid w:val="00356795"/>
    <w:rsid w:val="004D51D5"/>
    <w:rsid w:val="00513B6B"/>
    <w:rsid w:val="00560AFC"/>
    <w:rsid w:val="0061503B"/>
    <w:rsid w:val="0066334C"/>
    <w:rsid w:val="00736516"/>
    <w:rsid w:val="00954B04"/>
    <w:rsid w:val="00980BF8"/>
    <w:rsid w:val="009A58F7"/>
    <w:rsid w:val="009B720C"/>
    <w:rsid w:val="00A87E7D"/>
    <w:rsid w:val="00AB17C7"/>
    <w:rsid w:val="00B526E9"/>
    <w:rsid w:val="00B80793"/>
    <w:rsid w:val="00CA5F99"/>
    <w:rsid w:val="00D447E7"/>
    <w:rsid w:val="00E41ABB"/>
    <w:rsid w:val="00FC0B6C"/>
    <w:rsid w:val="00FE4BC7"/>
    <w:rsid w:val="00FE7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B51AB"/>
  <w15:chartTrackingRefBased/>
  <w15:docId w15:val="{330BE369-FC4F-4153-8E45-900A30CE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6E9"/>
  </w:style>
  <w:style w:type="paragraph" w:styleId="Heading1">
    <w:name w:val="heading 1"/>
    <w:basedOn w:val="Normal"/>
    <w:next w:val="Normal"/>
    <w:link w:val="Heading1Char"/>
    <w:uiPriority w:val="9"/>
    <w:qFormat/>
    <w:rsid w:val="002B32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32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32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32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32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32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2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2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2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2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32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32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32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32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32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32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32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325E"/>
    <w:rPr>
      <w:rFonts w:eastAsiaTheme="majorEastAsia" w:cstheme="majorBidi"/>
      <w:color w:val="272727" w:themeColor="text1" w:themeTint="D8"/>
    </w:rPr>
  </w:style>
  <w:style w:type="paragraph" w:styleId="Title">
    <w:name w:val="Title"/>
    <w:basedOn w:val="Normal"/>
    <w:next w:val="Normal"/>
    <w:link w:val="TitleChar"/>
    <w:uiPriority w:val="10"/>
    <w:qFormat/>
    <w:rsid w:val="002B32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2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2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2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25E"/>
    <w:pPr>
      <w:spacing w:before="160"/>
      <w:jc w:val="center"/>
    </w:pPr>
    <w:rPr>
      <w:i/>
      <w:iCs/>
      <w:color w:val="404040" w:themeColor="text1" w:themeTint="BF"/>
    </w:rPr>
  </w:style>
  <w:style w:type="character" w:customStyle="1" w:styleId="QuoteChar">
    <w:name w:val="Quote Char"/>
    <w:basedOn w:val="DefaultParagraphFont"/>
    <w:link w:val="Quote"/>
    <w:uiPriority w:val="29"/>
    <w:rsid w:val="002B325E"/>
    <w:rPr>
      <w:i/>
      <w:iCs/>
      <w:color w:val="404040" w:themeColor="text1" w:themeTint="BF"/>
    </w:rPr>
  </w:style>
  <w:style w:type="paragraph" w:styleId="ListParagraph">
    <w:name w:val="List Paragraph"/>
    <w:basedOn w:val="Normal"/>
    <w:uiPriority w:val="34"/>
    <w:qFormat/>
    <w:rsid w:val="002B325E"/>
    <w:pPr>
      <w:ind w:left="720"/>
      <w:contextualSpacing/>
    </w:pPr>
  </w:style>
  <w:style w:type="character" w:styleId="IntenseEmphasis">
    <w:name w:val="Intense Emphasis"/>
    <w:basedOn w:val="DefaultParagraphFont"/>
    <w:uiPriority w:val="21"/>
    <w:qFormat/>
    <w:rsid w:val="002B325E"/>
    <w:rPr>
      <w:i/>
      <w:iCs/>
      <w:color w:val="0F4761" w:themeColor="accent1" w:themeShade="BF"/>
    </w:rPr>
  </w:style>
  <w:style w:type="paragraph" w:styleId="IntenseQuote">
    <w:name w:val="Intense Quote"/>
    <w:basedOn w:val="Normal"/>
    <w:next w:val="Normal"/>
    <w:link w:val="IntenseQuoteChar"/>
    <w:uiPriority w:val="30"/>
    <w:qFormat/>
    <w:rsid w:val="002B32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325E"/>
    <w:rPr>
      <w:i/>
      <w:iCs/>
      <w:color w:val="0F4761" w:themeColor="accent1" w:themeShade="BF"/>
    </w:rPr>
  </w:style>
  <w:style w:type="character" w:styleId="IntenseReference">
    <w:name w:val="Intense Reference"/>
    <w:basedOn w:val="DefaultParagraphFont"/>
    <w:uiPriority w:val="32"/>
    <w:qFormat/>
    <w:rsid w:val="002B325E"/>
    <w:rPr>
      <w:b/>
      <w:bCs/>
      <w:smallCaps/>
      <w:color w:val="0F4761" w:themeColor="accent1" w:themeShade="BF"/>
      <w:spacing w:val="5"/>
    </w:rPr>
  </w:style>
  <w:style w:type="paragraph" w:styleId="Revision">
    <w:name w:val="Revision"/>
    <w:hidden/>
    <w:uiPriority w:val="99"/>
    <w:semiHidden/>
    <w:rsid w:val="0066334C"/>
    <w:pPr>
      <w:spacing w:after="0" w:line="240" w:lineRule="auto"/>
    </w:pPr>
  </w:style>
  <w:style w:type="paragraph" w:styleId="Header">
    <w:name w:val="header"/>
    <w:basedOn w:val="Normal"/>
    <w:link w:val="HeaderChar"/>
    <w:uiPriority w:val="99"/>
    <w:unhideWhenUsed/>
    <w:rsid w:val="001D3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B02"/>
  </w:style>
  <w:style w:type="paragraph" w:styleId="Footer">
    <w:name w:val="footer"/>
    <w:basedOn w:val="Normal"/>
    <w:link w:val="FooterChar"/>
    <w:uiPriority w:val="99"/>
    <w:unhideWhenUsed/>
    <w:rsid w:val="001D3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Bosch</dc:creator>
  <cp:keywords/>
  <dc:description/>
  <cp:lastModifiedBy>Jennifer Bosch</cp:lastModifiedBy>
  <cp:revision>3</cp:revision>
  <dcterms:created xsi:type="dcterms:W3CDTF">2026-08-27T19:00:00Z</dcterms:created>
  <dcterms:modified xsi:type="dcterms:W3CDTF">2026-08-27T19:01:00Z</dcterms:modified>
</cp:coreProperties>
</file>